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D34E8" w14:textId="760DE091" w:rsidR="00BE2263" w:rsidRPr="00201437" w:rsidRDefault="00BE2263" w:rsidP="00BE2263">
      <w:pPr>
        <w:pStyle w:val="CRCoverPage"/>
        <w:rPr>
          <w:b/>
          <w:sz w:val="24"/>
          <w:szCs w:val="24"/>
          <w:lang w:val="en-US" w:eastAsia="zh-CN"/>
        </w:rPr>
      </w:pPr>
      <w:r w:rsidRPr="09E07603">
        <w:rPr>
          <w:b/>
          <w:sz w:val="24"/>
          <w:szCs w:val="24"/>
          <w:lang w:val="en-US" w:eastAsia="zh-CN"/>
        </w:rPr>
        <w:t>3GPP TSG-RAN WG2 Meeting #11</w:t>
      </w:r>
      <w:r w:rsidR="00AB1D8D">
        <w:rPr>
          <w:b/>
          <w:sz w:val="24"/>
          <w:szCs w:val="24"/>
          <w:lang w:val="en-US" w:eastAsia="zh-CN"/>
        </w:rPr>
        <w:t>5</w:t>
      </w:r>
      <w:r w:rsidRPr="09E07603">
        <w:rPr>
          <w:b/>
          <w:sz w:val="24"/>
          <w:szCs w:val="24"/>
          <w:lang w:val="en-US" w:eastAsia="zh-CN"/>
        </w:rPr>
        <w:t>electronic</w:t>
      </w:r>
      <w:r>
        <w:tab/>
      </w:r>
      <w:r>
        <w:tab/>
      </w:r>
      <w:r>
        <w:tab/>
      </w:r>
      <w:r>
        <w:tab/>
      </w:r>
      <w:r w:rsidR="0084143B" w:rsidRPr="0084143B">
        <w:rPr>
          <w:b/>
          <w:sz w:val="24"/>
          <w:szCs w:val="24"/>
          <w:lang w:val="en-US" w:eastAsia="zh-CN"/>
        </w:rPr>
        <w:t>R2-2107671</w:t>
      </w:r>
    </w:p>
    <w:p w14:paraId="0007CE0B" w14:textId="53EDDAF5" w:rsidR="00201437" w:rsidRDefault="00AB1D8D" w:rsidP="00201437">
      <w:pPr>
        <w:pStyle w:val="CRCoverPage"/>
        <w:rPr>
          <w:b/>
          <w:noProof/>
          <w:sz w:val="24"/>
          <w:lang w:val="en-US"/>
        </w:rPr>
      </w:pPr>
      <w:r w:rsidRPr="00114F90">
        <w:rPr>
          <w:b/>
          <w:noProof/>
          <w:sz w:val="24"/>
          <w:lang w:val="en-US"/>
        </w:rPr>
        <w:t xml:space="preserve">Online, </w:t>
      </w:r>
      <w:r>
        <w:rPr>
          <w:b/>
          <w:noProof/>
          <w:sz w:val="24"/>
          <w:lang w:val="en-US"/>
        </w:rPr>
        <w:t>Aug 16</w:t>
      </w:r>
      <w:r w:rsidRPr="009D5D9D">
        <w:rPr>
          <w:b/>
          <w:noProof/>
          <w:sz w:val="24"/>
          <w:vertAlign w:val="superscript"/>
          <w:lang w:val="en-US"/>
        </w:rPr>
        <w:t>th</w:t>
      </w:r>
      <w:r>
        <w:rPr>
          <w:b/>
          <w:noProof/>
          <w:sz w:val="24"/>
          <w:lang w:val="en-US"/>
        </w:rPr>
        <w:t xml:space="preserve"> </w:t>
      </w:r>
      <w:r w:rsidRPr="00114F90">
        <w:rPr>
          <w:b/>
          <w:noProof/>
          <w:sz w:val="24"/>
          <w:lang w:val="en-US"/>
        </w:rPr>
        <w:t xml:space="preserve"> – </w:t>
      </w:r>
      <w:r>
        <w:rPr>
          <w:b/>
          <w:noProof/>
          <w:sz w:val="24"/>
          <w:lang w:val="en-US"/>
        </w:rPr>
        <w:t>27</w:t>
      </w:r>
      <w:r w:rsidRPr="009D5D9D">
        <w:rPr>
          <w:b/>
          <w:noProof/>
          <w:sz w:val="24"/>
          <w:vertAlign w:val="superscript"/>
          <w:lang w:val="en-US"/>
        </w:rPr>
        <w:t>th</w:t>
      </w:r>
      <w:r w:rsidRPr="00114F90">
        <w:rPr>
          <w:b/>
          <w:noProof/>
          <w:sz w:val="24"/>
          <w:lang w:val="en-US"/>
        </w:rPr>
        <w:t>, 2021</w:t>
      </w:r>
    </w:p>
    <w:p w14:paraId="66F5D99E" w14:textId="77777777" w:rsidR="00AB1D8D" w:rsidRDefault="00AB1D8D" w:rsidP="00201437">
      <w:pPr>
        <w:pStyle w:val="CRCoverPage"/>
        <w:rPr>
          <w:b/>
          <w:sz w:val="24"/>
          <w:lang w:val="en-US" w:eastAsia="zh-CN"/>
        </w:rPr>
      </w:pPr>
    </w:p>
    <w:p w14:paraId="4D112671" w14:textId="47C2DE2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773E60">
        <w:rPr>
          <w:rFonts w:cs="Arial"/>
          <w:bCs/>
          <w:sz w:val="24"/>
          <w:lang w:val="en-US"/>
        </w:rPr>
        <w:t>3</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DB422EE"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AB1D8D" w:rsidRPr="00AB1D8D">
        <w:rPr>
          <w:rFonts w:ascii="Arial" w:hAnsi="Arial" w:cs="Arial"/>
          <w:bCs/>
          <w:sz w:val="24"/>
        </w:rPr>
        <w:t>Support of Positioning in RRC_INACTIVE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68158118" w14:textId="34E6BFAA" w:rsidR="00BE2263" w:rsidRDefault="00BE2263" w:rsidP="00BE2263">
      <w:pPr>
        <w:rPr>
          <w:lang w:val="en-GB"/>
        </w:rPr>
      </w:pPr>
      <w:r w:rsidRPr="003C1971">
        <w:rPr>
          <w:lang w:val="en-GB"/>
        </w:rPr>
        <w:t>At the RAN</w:t>
      </w:r>
      <w:r>
        <w:rPr>
          <w:lang w:val="en-GB"/>
        </w:rPr>
        <w:t>2#10</w:t>
      </w:r>
      <w:r w:rsidR="00AB1D8D">
        <w:rPr>
          <w:lang w:val="en-GB"/>
        </w:rPr>
        <w:t>4-e</w:t>
      </w:r>
      <w:r>
        <w:rPr>
          <w:lang w:val="en-GB"/>
        </w:rPr>
        <w:t>, RAN2 discussed the support of positioning in RRC_INACTIVE, and agreed</w:t>
      </w:r>
    </w:p>
    <w:p w14:paraId="1353AB23"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Agreements:</w:t>
      </w:r>
    </w:p>
    <w:p w14:paraId="0BD9110B"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216F96BC"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50F66590"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17A33928"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4B584F89" w14:textId="5A26C1BD" w:rsidR="00BE2263" w:rsidRDefault="00BE2263" w:rsidP="00BE2263">
      <w:pPr>
        <w:rPr>
          <w:lang w:val="en-GB"/>
        </w:rPr>
      </w:pPr>
    </w:p>
    <w:p w14:paraId="78CCAD93"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Agreements:</w:t>
      </w:r>
    </w:p>
    <w:p w14:paraId="5F2BDF7B" w14:textId="77777777" w:rsidR="00AB1D8D" w:rsidRDefault="00AB1D8D" w:rsidP="00AB1D8D">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31294DEC" w14:textId="77777777" w:rsidR="00AB1D8D" w:rsidRPr="006B5876" w:rsidRDefault="00AB1D8D" w:rsidP="00AB1D8D">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1BE344A2" w14:textId="77777777" w:rsidR="00AB1D8D" w:rsidRPr="00554AF8" w:rsidRDefault="00AB1D8D" w:rsidP="00BE2263">
      <w:pPr>
        <w:rPr>
          <w:lang w:val="en-GB"/>
        </w:rPr>
      </w:pPr>
    </w:p>
    <w:p w14:paraId="584E220D" w14:textId="7405E761" w:rsidR="00E22F24" w:rsidRPr="00E22F24" w:rsidRDefault="00BE2263" w:rsidP="00E22F24">
      <w:pPr>
        <w:rPr>
          <w:lang w:val="en-GB"/>
        </w:rPr>
      </w:pPr>
      <w:r>
        <w:rPr>
          <w:lang w:val="en-GB"/>
        </w:rPr>
        <w:t xml:space="preserve">In this contribution, we discuss how to support the </w:t>
      </w:r>
      <w:r w:rsidRPr="00BE2263">
        <w:rPr>
          <w:lang w:val="en-GB"/>
        </w:rPr>
        <w:t>UL and RAT independent positioning</w:t>
      </w:r>
      <w:r>
        <w:rPr>
          <w:lang w:val="en-GB"/>
        </w:rPr>
        <w:t>.</w:t>
      </w:r>
      <w:r w:rsidR="00E22F24">
        <w:rPr>
          <w:lang w:val="en-GB"/>
        </w:rPr>
        <w:t>.</w:t>
      </w:r>
    </w:p>
    <w:p w14:paraId="18372E57" w14:textId="77777777" w:rsidR="00386B5A" w:rsidRDefault="00386B5A">
      <w:pPr>
        <w:pStyle w:val="Heading1"/>
        <w:numPr>
          <w:ilvl w:val="0"/>
          <w:numId w:val="10"/>
        </w:numPr>
      </w:pPr>
      <w:bookmarkStart w:id="0" w:name="Proposal_Pattern_Length"/>
      <w:r>
        <w:t>Discussion</w:t>
      </w:r>
    </w:p>
    <w:p w14:paraId="14423044" w14:textId="1F606332" w:rsidR="005D071B" w:rsidRDefault="005D071B" w:rsidP="005D071B">
      <w:pPr>
        <w:pStyle w:val="Heading3"/>
      </w:pPr>
      <w:r>
        <w:t>Support of RAT independent positioning in RRC_INACTIVE</w:t>
      </w:r>
    </w:p>
    <w:p w14:paraId="379BB69E" w14:textId="5A15E013" w:rsidR="00BE2263" w:rsidRDefault="00BE2263" w:rsidP="00BE2263">
      <w:pPr>
        <w:rPr>
          <w:lang w:val="en-GB"/>
        </w:rPr>
      </w:pPr>
      <w:r>
        <w:rPr>
          <w:lang w:val="en-GB"/>
        </w:rPr>
        <w:t xml:space="preserve">For </w:t>
      </w:r>
      <w:r w:rsidR="00F14225">
        <w:rPr>
          <w:lang w:val="en-GB"/>
        </w:rPr>
        <w:t xml:space="preserve">the support of </w:t>
      </w:r>
      <w:r>
        <w:rPr>
          <w:lang w:val="en-GB"/>
        </w:rPr>
        <w:t>RAT independent positioning methods</w:t>
      </w:r>
      <w:r w:rsidR="00F14225">
        <w:rPr>
          <w:lang w:val="en-GB"/>
        </w:rPr>
        <w:t xml:space="preserve"> in RRC_INACTIVE</w:t>
      </w:r>
      <w:r>
        <w:rPr>
          <w:lang w:val="en-GB"/>
        </w:rPr>
        <w:t xml:space="preserve">, </w:t>
      </w:r>
      <w:r w:rsidRPr="002E04F7">
        <w:rPr>
          <w:lang w:val="en-GB"/>
        </w:rPr>
        <w:t>including Barometric pressure sensor, WLAN, Bluetooth, TBS, Motion Sensor, A-GNSS, etc</w:t>
      </w:r>
      <w:r>
        <w:rPr>
          <w:lang w:val="en-GB"/>
        </w:rPr>
        <w:t>, we do not see the different from RAT dependent positioning methods</w:t>
      </w:r>
      <w:r w:rsidR="00F14225">
        <w:rPr>
          <w:lang w:val="en-GB"/>
        </w:rPr>
        <w:t xml:space="preserve"> except the content of assistance data may be different</w:t>
      </w:r>
      <w:r>
        <w:rPr>
          <w:lang w:val="en-GB"/>
        </w:rPr>
        <w:t xml:space="preserve">. </w:t>
      </w:r>
      <w:r w:rsidR="00F14225">
        <w:rPr>
          <w:lang w:val="en-GB"/>
        </w:rPr>
        <w:t xml:space="preserve">But this should be transparent to RRC_INACTIVE. </w:t>
      </w:r>
      <w:r>
        <w:rPr>
          <w:lang w:val="en-GB"/>
        </w:rPr>
        <w:t xml:space="preserve">And therefore the agreements made </w:t>
      </w:r>
      <w:r w:rsidR="00F14225">
        <w:rPr>
          <w:lang w:val="en-GB"/>
        </w:rPr>
        <w:t xml:space="preserve">in last meeting on how to use SDT and RRC state transparent </w:t>
      </w:r>
      <w:r>
        <w:rPr>
          <w:lang w:val="en-GB"/>
        </w:rPr>
        <w:t xml:space="preserve">can be also applied for RAT independent positioning methods. </w:t>
      </w:r>
    </w:p>
    <w:p w14:paraId="6959EEE0" w14:textId="77777777" w:rsidR="005D071B" w:rsidRDefault="005D071B" w:rsidP="005D071B">
      <w:pPr>
        <w:rPr>
          <w:b/>
          <w:bCs/>
          <w:lang w:val="en-GB"/>
        </w:rPr>
      </w:pPr>
      <w:r w:rsidRPr="2A184B59">
        <w:rPr>
          <w:b/>
          <w:bCs/>
          <w:lang w:val="en-GB"/>
        </w:rPr>
        <w:t xml:space="preserve">Proposal </w:t>
      </w:r>
      <w:r>
        <w:rPr>
          <w:b/>
          <w:bCs/>
          <w:lang w:val="en-GB"/>
        </w:rPr>
        <w:t>1</w:t>
      </w:r>
      <w:r w:rsidRPr="2A184B59">
        <w:rPr>
          <w:b/>
          <w:bCs/>
          <w:lang w:val="en-GB"/>
        </w:rPr>
        <w:t xml:space="preserve">: </w:t>
      </w:r>
      <w:r>
        <w:rPr>
          <w:b/>
          <w:bCs/>
          <w:lang w:val="en-GB"/>
        </w:rPr>
        <w:t>All RAT independent positioning methods</w:t>
      </w:r>
      <w:r w:rsidRPr="00BE2263">
        <w:rPr>
          <w:b/>
          <w:bCs/>
          <w:lang w:val="en-GB"/>
        </w:rPr>
        <w:t>, including Barometric pressure sensor, WLAN, Bluetooth, TBS, Motion Sensor, A-GNSS, etc</w:t>
      </w:r>
      <w:r>
        <w:rPr>
          <w:b/>
          <w:bCs/>
          <w:lang w:val="en-GB"/>
        </w:rPr>
        <w:t xml:space="preserve"> can be supported in RRC_INACTIVE.</w:t>
      </w:r>
    </w:p>
    <w:p w14:paraId="3A2DFF09" w14:textId="77777777" w:rsidR="005D071B" w:rsidRDefault="005D071B" w:rsidP="005D071B">
      <w:pPr>
        <w:rPr>
          <w:b/>
          <w:bCs/>
          <w:lang w:val="en-GB"/>
        </w:rPr>
      </w:pPr>
      <w:r w:rsidRPr="6CBD98C0">
        <w:rPr>
          <w:b/>
          <w:bCs/>
          <w:lang w:val="en-GB"/>
        </w:rPr>
        <w:lastRenderedPageBreak/>
        <w:t xml:space="preserve">Proposal </w:t>
      </w:r>
      <w:r>
        <w:rPr>
          <w:b/>
          <w:bCs/>
          <w:lang w:val="en-GB"/>
        </w:rPr>
        <w:t>2</w:t>
      </w:r>
      <w:r w:rsidRPr="6CBD98C0">
        <w:rPr>
          <w:b/>
          <w:bCs/>
          <w:lang w:val="en-GB"/>
        </w:rPr>
        <w:t xml:space="preserve">: </w:t>
      </w:r>
      <w:r>
        <w:rPr>
          <w:b/>
          <w:bCs/>
          <w:lang w:val="en-GB"/>
        </w:rPr>
        <w:t>To confirm, the agreements on using SDT and RRC state transparent are applied for RAT independent positioning methods, i.e.</w:t>
      </w:r>
    </w:p>
    <w:tbl>
      <w:tblPr>
        <w:tblStyle w:val="TableGrid"/>
        <w:tblW w:w="0" w:type="auto"/>
        <w:tblLook w:val="04A0" w:firstRow="1" w:lastRow="0" w:firstColumn="1" w:lastColumn="0" w:noHBand="0" w:noVBand="1"/>
      </w:tblPr>
      <w:tblGrid>
        <w:gridCol w:w="9350"/>
      </w:tblGrid>
      <w:tr w:rsidR="005D071B" w14:paraId="2DAD47E0" w14:textId="77777777" w:rsidTr="00F85E9B">
        <w:tc>
          <w:tcPr>
            <w:tcW w:w="9350" w:type="dxa"/>
          </w:tcPr>
          <w:p w14:paraId="119DD92F" w14:textId="77777777" w:rsidR="005D071B" w:rsidRPr="00F14225" w:rsidRDefault="005D071B" w:rsidP="00F85E9B">
            <w:pPr>
              <w:rPr>
                <w:b/>
                <w:bCs/>
                <w:lang w:val="en-GB"/>
              </w:rPr>
            </w:pPr>
            <w:r w:rsidRPr="00F14225">
              <w:rPr>
                <w:b/>
                <w:bCs/>
                <w:lang w:val="en-GB"/>
              </w:rPr>
              <w:t xml:space="preserve">Follow Rel-17 SDT framework for INACTIVE </w:t>
            </w:r>
            <w:r>
              <w:rPr>
                <w:b/>
                <w:bCs/>
                <w:lang w:val="en-GB"/>
              </w:rPr>
              <w:t>RAT independent</w:t>
            </w:r>
            <w:r w:rsidRPr="00F14225">
              <w:rPr>
                <w:b/>
                <w:bCs/>
                <w:lang w:val="en-GB"/>
              </w:rPr>
              <w:t xml:space="preserve"> positioning:</w:t>
            </w:r>
          </w:p>
          <w:p w14:paraId="6FA19C8A" w14:textId="77777777" w:rsidR="005D071B" w:rsidRPr="00F14225" w:rsidRDefault="005D071B" w:rsidP="00F85E9B">
            <w:pPr>
              <w:rPr>
                <w:b/>
                <w:bCs/>
                <w:lang w:val="en-GB"/>
              </w:rPr>
            </w:pPr>
            <w:r w:rsidRPr="00F14225">
              <w:rPr>
                <w:b/>
                <w:bCs/>
                <w:lang w:val="en-GB"/>
              </w:rPr>
              <w:t></w:t>
            </w:r>
            <w:r w:rsidRPr="00F14225">
              <w:rPr>
                <w:b/>
                <w:bCs/>
                <w:lang w:val="en-GB"/>
              </w:rPr>
              <w:tab/>
              <w:t xml:space="preserve">If the UE initiated data transmission using UL SDT, the network can send DL LCS, LPP message and RRC message to the UE. </w:t>
            </w:r>
          </w:p>
          <w:p w14:paraId="25FF4A61" w14:textId="77777777" w:rsidR="005D071B" w:rsidRDefault="005D071B" w:rsidP="00F85E9B">
            <w:pPr>
              <w:rPr>
                <w:b/>
                <w:bCs/>
                <w:lang w:val="en-GB"/>
              </w:rPr>
            </w:pPr>
            <w:r w:rsidRPr="00F14225">
              <w:rPr>
                <w:b/>
                <w:bCs/>
                <w:lang w:val="en-GB"/>
              </w:rPr>
              <w:t></w:t>
            </w:r>
            <w:r w:rsidRPr="00F14225">
              <w:rPr>
                <w:b/>
                <w:bCs/>
                <w:lang w:val="en-GB"/>
              </w:rPr>
              <w:tab/>
              <w:t>Otherwise, if UE did not initiate UL SDT, rely on legacy operation, i.e. the network shall transition the UE to RRC_CONNECTED, e.g. based on RAN paging.</w:t>
            </w:r>
          </w:p>
          <w:p w14:paraId="4DD5229C" w14:textId="77777777" w:rsidR="005D071B" w:rsidRPr="00F14225" w:rsidRDefault="005D071B" w:rsidP="00F85E9B">
            <w:pPr>
              <w:rPr>
                <w:b/>
                <w:bCs/>
                <w:lang w:val="en-GB"/>
              </w:rPr>
            </w:pPr>
            <w:r w:rsidRPr="00F14225">
              <w:rPr>
                <w:b/>
                <w:bCs/>
                <w:lang w:val="en-GB"/>
              </w:rPr>
              <w:t xml:space="preserve">Exposure of the RRC state of the UE to the LPP layer of the UE for RRC_INACTIVE </w:t>
            </w:r>
            <w:r>
              <w:rPr>
                <w:b/>
                <w:bCs/>
                <w:lang w:val="en-GB"/>
              </w:rPr>
              <w:t>RAT independent</w:t>
            </w:r>
            <w:r w:rsidRPr="00F14225">
              <w:rPr>
                <w:b/>
                <w:bCs/>
                <w:lang w:val="en-GB"/>
              </w:rPr>
              <w:t xml:space="preserve"> positioning will not be specified.  This does not exclude cross-layer behaviour in implementations.</w:t>
            </w:r>
          </w:p>
          <w:p w14:paraId="049D9D6E" w14:textId="77777777" w:rsidR="005D071B" w:rsidRDefault="005D071B" w:rsidP="00F85E9B">
            <w:pPr>
              <w:rPr>
                <w:b/>
                <w:bCs/>
                <w:lang w:val="en-GB"/>
              </w:rPr>
            </w:pPr>
            <w:r w:rsidRPr="00F14225">
              <w:rPr>
                <w:b/>
                <w:bCs/>
                <w:lang w:val="en-GB"/>
              </w:rPr>
              <w:t xml:space="preserve">The RRC state of the UE is not exposed to the LMF for INACTIVE </w:t>
            </w:r>
            <w:r>
              <w:rPr>
                <w:b/>
                <w:bCs/>
                <w:lang w:val="en-GB"/>
              </w:rPr>
              <w:t>RAT independent</w:t>
            </w:r>
            <w:r w:rsidRPr="00F14225">
              <w:rPr>
                <w:b/>
                <w:bCs/>
                <w:lang w:val="en-GB"/>
              </w:rPr>
              <w:t xml:space="preserve"> positioning.</w:t>
            </w:r>
          </w:p>
        </w:tc>
      </w:tr>
    </w:tbl>
    <w:p w14:paraId="242928FB" w14:textId="1BAAF48D" w:rsidR="005D071B" w:rsidRDefault="005D071B" w:rsidP="005D071B">
      <w:pPr>
        <w:rPr>
          <w:lang w:val="en-GB"/>
        </w:rPr>
      </w:pPr>
    </w:p>
    <w:p w14:paraId="79FBFD87" w14:textId="67C8B416" w:rsidR="005D071B" w:rsidRDefault="005D071B" w:rsidP="005D071B">
      <w:pPr>
        <w:pStyle w:val="Heading3"/>
      </w:pPr>
      <w:r>
        <w:t>Support of UL/UL+DL positioning in RRC_INACTIVE</w:t>
      </w:r>
    </w:p>
    <w:p w14:paraId="08748AC3" w14:textId="77777777" w:rsidR="005D071B" w:rsidRDefault="005D071B" w:rsidP="005D071B">
      <w:pPr>
        <w:rPr>
          <w:lang w:val="en-GB"/>
        </w:rPr>
      </w:pPr>
    </w:p>
    <w:p w14:paraId="2CBB74CA" w14:textId="213FB5AB" w:rsidR="005D071B" w:rsidRDefault="005D071B" w:rsidP="005D071B">
      <w:pPr>
        <w:rPr>
          <w:lang w:val="en-GB"/>
        </w:rPr>
      </w:pPr>
      <w:r>
        <w:rPr>
          <w:lang w:val="en-GB"/>
        </w:rPr>
        <w:t>In SI phase, there</w:t>
      </w:r>
      <w:r w:rsidRPr="6CBD98C0">
        <w:rPr>
          <w:lang w:val="en-GB"/>
        </w:rPr>
        <w:t xml:space="preserve"> was discussion in RAN1 on whether UL SRS or PRACH should be used. </w:t>
      </w:r>
      <w:r>
        <w:rPr>
          <w:lang w:val="en-GB"/>
        </w:rPr>
        <w:t>However in WI phase, nobody proposed PRACH approach in RAN1. And therefore from RAN2 perspective, we should focus on existing approach, i.e. UL SRS based UL positioning.</w:t>
      </w:r>
    </w:p>
    <w:p w14:paraId="2E7C2FEE" w14:textId="6DA0E5B2" w:rsidR="005D071B" w:rsidRDefault="005D071B" w:rsidP="005D071B">
      <w:r w:rsidRPr="2A184B59">
        <w:rPr>
          <w:b/>
          <w:bCs/>
        </w:rPr>
        <w:t xml:space="preserve">Proposal </w:t>
      </w:r>
      <w:r>
        <w:rPr>
          <w:b/>
          <w:bCs/>
        </w:rPr>
        <w:t>3</w:t>
      </w:r>
      <w:r w:rsidRPr="2A184B59">
        <w:rPr>
          <w:b/>
          <w:bCs/>
        </w:rPr>
        <w:t xml:space="preserve">: </w:t>
      </w:r>
      <w:r>
        <w:rPr>
          <w:b/>
          <w:bCs/>
        </w:rPr>
        <w:t>For UL, RAN2 should focus on UL SRS based UL/UL+DL positioning in RRC_INACTIVE.</w:t>
      </w:r>
    </w:p>
    <w:p w14:paraId="0B9CB68D" w14:textId="472862D2" w:rsidR="002E04F7" w:rsidRDefault="007E6F0D" w:rsidP="004B17B8">
      <w:pPr>
        <w:rPr>
          <w:lang w:val="en-GB"/>
        </w:rPr>
      </w:pPr>
      <w:r>
        <w:rPr>
          <w:lang w:val="en-GB"/>
        </w:rPr>
        <w:t>From RAN2 perspective, to support UL related positioning methods, compared with DL, additional work is to transfer SRS in RRC_INACTIVE</w:t>
      </w:r>
      <w:r w:rsidR="005D071B">
        <w:rPr>
          <w:lang w:val="en-GB"/>
        </w:rPr>
        <w:t>, and SRS configuration/activation in RRC_INACTIVE</w:t>
      </w:r>
      <w:r>
        <w:rPr>
          <w:lang w:val="en-GB"/>
        </w:rPr>
        <w:t xml:space="preserve">. </w:t>
      </w:r>
      <w:r w:rsidR="005D071B">
        <w:rPr>
          <w:lang w:val="en-GB"/>
        </w:rPr>
        <w:t>Note, t</w:t>
      </w:r>
      <w:r w:rsidR="00E432C9">
        <w:rPr>
          <w:lang w:val="en-GB"/>
        </w:rPr>
        <w:t xml:space="preserve">he agreements made in RAN2#114-e already covered UL positioning. </w:t>
      </w:r>
    </w:p>
    <w:p w14:paraId="0AC75140" w14:textId="4B473986" w:rsidR="00E432C9" w:rsidRDefault="00E432C9" w:rsidP="00E432C9">
      <w:pPr>
        <w:rPr>
          <w:b/>
          <w:bCs/>
        </w:rPr>
      </w:pPr>
      <w:r w:rsidRPr="332619E4">
        <w:rPr>
          <w:b/>
          <w:bCs/>
        </w:rPr>
        <w:t xml:space="preserve">Observation: </w:t>
      </w:r>
      <w:r w:rsidR="005573EC">
        <w:rPr>
          <w:b/>
          <w:bCs/>
        </w:rPr>
        <w:t>The</w:t>
      </w:r>
      <w:r w:rsidRPr="332619E4">
        <w:rPr>
          <w:b/>
          <w:bCs/>
        </w:rPr>
        <w:t xml:space="preserve"> agreements on RRC state transparent and reus</w:t>
      </w:r>
      <w:r w:rsidR="009D3BD8">
        <w:rPr>
          <w:b/>
          <w:bCs/>
        </w:rPr>
        <w:t>ing</w:t>
      </w:r>
      <w:r w:rsidRPr="332619E4">
        <w:rPr>
          <w:b/>
          <w:bCs/>
        </w:rPr>
        <w:t xml:space="preserve"> SDT framework </w:t>
      </w:r>
      <w:r w:rsidR="005573EC">
        <w:rPr>
          <w:b/>
          <w:bCs/>
        </w:rPr>
        <w:t xml:space="preserve">for positioning </w:t>
      </w:r>
      <w:r w:rsidRPr="332619E4">
        <w:rPr>
          <w:b/>
          <w:bCs/>
        </w:rPr>
        <w:t>are also applied for UL</w:t>
      </w:r>
      <w:r w:rsidR="005D071B" w:rsidRPr="332619E4">
        <w:rPr>
          <w:b/>
          <w:bCs/>
        </w:rPr>
        <w:t>/UL+DL</w:t>
      </w:r>
      <w:r w:rsidRPr="332619E4">
        <w:rPr>
          <w:b/>
          <w:bCs/>
        </w:rPr>
        <w:t xml:space="preserve"> positioning methods in RRC_INACTIVE.</w:t>
      </w:r>
    </w:p>
    <w:p w14:paraId="0ABDD19D" w14:textId="6D4784AE" w:rsidR="007E6F0D" w:rsidRDefault="007E6F0D" w:rsidP="004B17B8">
      <w:r w:rsidRPr="332619E4">
        <w:rPr>
          <w:lang w:val="en-GB"/>
        </w:rPr>
        <w:t xml:space="preserve">In Rel-16, there are aperiodic SRS, semi- persistent SRS and periodic SRS. </w:t>
      </w:r>
      <w:r w:rsidR="002E04F7" w:rsidRPr="332619E4">
        <w:rPr>
          <w:lang w:val="en-GB"/>
        </w:rPr>
        <w:t>F</w:t>
      </w:r>
      <w:r w:rsidRPr="332619E4">
        <w:rPr>
          <w:lang w:val="en-GB"/>
        </w:rPr>
        <w:t>or aperiodic SRS and semi-persistent SRS, activation from network is needed</w:t>
      </w:r>
      <w:bookmarkStart w:id="1" w:name="_Hlk67993849"/>
      <w:r w:rsidR="00BE2263" w:rsidRPr="332619E4">
        <w:rPr>
          <w:lang w:val="en-GB"/>
        </w:rPr>
        <w:t xml:space="preserve">. </w:t>
      </w:r>
      <w:r w:rsidR="00610F31">
        <w:t>For DL messages, the network can send DL data using SDT in RRC_INACTIVE once the UE initiates SDT due to UL transmission, but it cannot trigger SDT for DL data if SDT is not ongoing for the UE. Therefore the simple way is to follow SDT framework, i.e. the network can</w:t>
      </w:r>
      <w:r w:rsidR="10E01358">
        <w:t xml:space="preserve"> send</w:t>
      </w:r>
      <w:r w:rsidR="00610F31">
        <w:t xml:space="preserve"> </w:t>
      </w:r>
      <w:bookmarkStart w:id="2" w:name="_Hlk71391292"/>
      <w:r w:rsidR="00610F31">
        <w:t>RRC</w:t>
      </w:r>
      <w:r w:rsidR="00F83CDD">
        <w:t xml:space="preserve"> </w:t>
      </w:r>
      <w:r w:rsidR="00610F31">
        <w:t xml:space="preserve">message (to configure SRS) </w:t>
      </w:r>
      <w:r w:rsidR="00F83CDD">
        <w:t xml:space="preserve">as agreed in RAN2#114, </w:t>
      </w:r>
      <w:r w:rsidR="00610F31">
        <w:t xml:space="preserve">and/or </w:t>
      </w:r>
      <w:bookmarkEnd w:id="2"/>
      <w:r w:rsidR="00610F31" w:rsidRPr="332619E4">
        <w:rPr>
          <w:lang w:val="en-GB"/>
        </w:rPr>
        <w:t xml:space="preserve">SRS activation command (MAC CE or DCI) to the UE over SDT </w:t>
      </w:r>
      <w:r w:rsidR="00610F31">
        <w:t xml:space="preserve">in RRC_INACTIVE if there is ongoing SDT for the UE. Otherwise if SDT is not ongoing, rely on legacy operation, i.e.  the network should move the UE to </w:t>
      </w:r>
      <w:proofErr w:type="spellStart"/>
      <w:r w:rsidR="00610F31">
        <w:t>RRC_CONNECTED,e.g</w:t>
      </w:r>
      <w:proofErr w:type="spellEnd"/>
      <w:r w:rsidR="00610F31">
        <w:t xml:space="preserve">. by RAN paging. </w:t>
      </w:r>
      <w:bookmarkEnd w:id="1"/>
    </w:p>
    <w:p w14:paraId="05EF5240" w14:textId="1F10ACCD" w:rsidR="005D071B" w:rsidRDefault="005D071B" w:rsidP="005D071B">
      <w:pPr>
        <w:rPr>
          <w:b/>
          <w:bCs/>
        </w:rPr>
      </w:pPr>
      <w:r w:rsidRPr="332619E4">
        <w:rPr>
          <w:b/>
          <w:bCs/>
        </w:rPr>
        <w:t>Proposal 4:The UE can transmit SRS (aperiodic, semi-persistent, periodic SRS) in RRC_INACTIVE if configured by the network.</w:t>
      </w:r>
    </w:p>
    <w:p w14:paraId="493315A0" w14:textId="77777777" w:rsidR="005D071B" w:rsidRPr="00F83CDD" w:rsidRDefault="005D071B" w:rsidP="005D071B">
      <w:pPr>
        <w:rPr>
          <w:b/>
          <w:bCs/>
        </w:rPr>
      </w:pPr>
      <w:r w:rsidRPr="2A184B59">
        <w:rPr>
          <w:b/>
          <w:bCs/>
        </w:rPr>
        <w:t xml:space="preserve">Proposal </w:t>
      </w:r>
      <w:r>
        <w:rPr>
          <w:b/>
          <w:bCs/>
        </w:rPr>
        <w:t>5</w:t>
      </w:r>
      <w:r w:rsidRPr="2A184B59">
        <w:rPr>
          <w:b/>
          <w:bCs/>
        </w:rPr>
        <w:t xml:space="preserve">: </w:t>
      </w:r>
      <w:r>
        <w:rPr>
          <w:b/>
          <w:bCs/>
        </w:rPr>
        <w:t>F</w:t>
      </w:r>
      <w:r w:rsidRPr="00F83CDD">
        <w:rPr>
          <w:b/>
          <w:bCs/>
        </w:rPr>
        <w:t>ollow Rel-17 SDT framework for INACTIVE UL and DL positioning:</w:t>
      </w:r>
    </w:p>
    <w:p w14:paraId="47D173B1" w14:textId="60038734" w:rsidR="005D071B" w:rsidRPr="00F83CDD" w:rsidRDefault="005D071B" w:rsidP="005D071B">
      <w:pPr>
        <w:rPr>
          <w:b/>
          <w:bCs/>
        </w:rPr>
      </w:pPr>
      <w:r w:rsidRPr="332619E4">
        <w:rPr>
          <w:b/>
          <w:bCs/>
        </w:rPr>
        <w:t></w:t>
      </w:r>
      <w:r>
        <w:tab/>
      </w:r>
      <w:r w:rsidRPr="332619E4">
        <w:rPr>
          <w:b/>
          <w:bCs/>
        </w:rPr>
        <w:t xml:space="preserve">If the UE initiated data transmission using UL SDT, the network can send SRS activation command (MAC CE, DCI), </w:t>
      </w:r>
      <w:r w:rsidR="00773C14">
        <w:rPr>
          <w:b/>
          <w:bCs/>
        </w:rPr>
        <w:t>(</w:t>
      </w:r>
      <w:r w:rsidRPr="332619E4">
        <w:rPr>
          <w:b/>
          <w:bCs/>
        </w:rPr>
        <w:t xml:space="preserve">if UL positioning </w:t>
      </w:r>
      <w:r w:rsidR="005619FE">
        <w:rPr>
          <w:b/>
          <w:bCs/>
        </w:rPr>
        <w:t xml:space="preserve">is </w:t>
      </w:r>
      <w:r w:rsidRPr="332619E4">
        <w:rPr>
          <w:b/>
          <w:bCs/>
        </w:rPr>
        <w:t xml:space="preserve">supported) to the UE. </w:t>
      </w:r>
    </w:p>
    <w:p w14:paraId="49501B9A" w14:textId="77777777" w:rsidR="005D071B" w:rsidRDefault="005D071B" w:rsidP="005D071B">
      <w:pPr>
        <w:rPr>
          <w:b/>
          <w:bCs/>
        </w:rPr>
      </w:pPr>
      <w:r w:rsidRPr="00F83CDD">
        <w:rPr>
          <w:b/>
          <w:bCs/>
        </w:rPr>
        <w:t></w:t>
      </w:r>
      <w:r w:rsidRPr="00F83CDD">
        <w:rPr>
          <w:b/>
          <w:bCs/>
        </w:rPr>
        <w:tab/>
        <w:t>Otherwise, if UE did not initiate UL SDT, rely on legacy operation, i.e. the network shall transition the UE to RRC_CONNECTED, e.g. based on RAN paging.</w:t>
      </w:r>
    </w:p>
    <w:p w14:paraId="78F72C98" w14:textId="6853625F" w:rsidR="003A011F" w:rsidRDefault="00610F31" w:rsidP="004B17B8">
      <w:pPr>
        <w:rPr>
          <w:lang w:val="en-GB"/>
        </w:rPr>
      </w:pPr>
      <w:r w:rsidRPr="6CBD98C0">
        <w:rPr>
          <w:lang w:val="en-GB"/>
        </w:rPr>
        <w:t xml:space="preserve">Regarding how to send the UL SRS, e.g. power control, TA issues, etc, we believe it is same as UL data transmission via </w:t>
      </w:r>
      <w:r w:rsidR="00A01D4F">
        <w:rPr>
          <w:lang w:val="en-GB"/>
        </w:rPr>
        <w:t>CG-</w:t>
      </w:r>
      <w:r w:rsidRPr="6CBD98C0">
        <w:rPr>
          <w:lang w:val="en-GB"/>
        </w:rPr>
        <w:t>SDT in RRC_INACTIVE</w:t>
      </w:r>
      <w:r w:rsidR="00A01D4F">
        <w:rPr>
          <w:lang w:val="en-GB"/>
        </w:rPr>
        <w:t xml:space="preserve"> </w:t>
      </w:r>
      <w:r w:rsidR="00A01D4F" w:rsidRPr="00A01D4F">
        <w:t xml:space="preserve"> </w:t>
      </w:r>
      <w:r w:rsidR="00A01D4F">
        <w:t>where the UE has a timer and RSRP delta threshold to ensure that its TA is valid and only then allowed to use CG-SDT.</w:t>
      </w:r>
      <w:r w:rsidRPr="6CBD98C0">
        <w:rPr>
          <w:lang w:val="en-GB"/>
        </w:rPr>
        <w:t xml:space="preserve">. We can rely on the discussion in SDT WI. </w:t>
      </w:r>
    </w:p>
    <w:p w14:paraId="725C4C64" w14:textId="2B8ABC33" w:rsidR="00610F31" w:rsidRDefault="00F83CDD" w:rsidP="09E07603">
      <w:pPr>
        <w:rPr>
          <w:b/>
          <w:bCs/>
          <w:lang w:val="en-GB"/>
        </w:rPr>
      </w:pPr>
      <w:r w:rsidRPr="332619E4">
        <w:rPr>
          <w:b/>
          <w:bCs/>
        </w:rPr>
        <w:lastRenderedPageBreak/>
        <w:t xml:space="preserve">Proposal </w:t>
      </w:r>
      <w:r w:rsidR="008430E8" w:rsidRPr="332619E4">
        <w:rPr>
          <w:b/>
          <w:bCs/>
        </w:rPr>
        <w:t>6</w:t>
      </w:r>
      <w:r w:rsidRPr="332619E4">
        <w:rPr>
          <w:b/>
          <w:bCs/>
        </w:rPr>
        <w:t xml:space="preserve">: The issues on how transfer UL reference signalling, e.g. power control, TA, </w:t>
      </w:r>
      <w:proofErr w:type="spellStart"/>
      <w:r w:rsidRPr="332619E4">
        <w:rPr>
          <w:b/>
          <w:bCs/>
        </w:rPr>
        <w:t>etc</w:t>
      </w:r>
      <w:proofErr w:type="spellEnd"/>
      <w:r w:rsidRPr="332619E4">
        <w:rPr>
          <w:b/>
          <w:bCs/>
        </w:rPr>
        <w:t xml:space="preserve">, should be resolved by the same solution on UL data transmission via CG-SDT, and therefore should not be discussed in positioning WI. </w:t>
      </w:r>
      <w:r w:rsidR="00610F31" w:rsidRPr="332619E4">
        <w:rPr>
          <w:b/>
          <w:bCs/>
          <w:lang w:val="en-GB"/>
        </w:rPr>
        <w:t xml:space="preserve"> </w:t>
      </w:r>
    </w:p>
    <w:p w14:paraId="0E3CAF21" w14:textId="596D4C8E" w:rsidR="00386B5A" w:rsidRDefault="0036630D">
      <w:pPr>
        <w:pStyle w:val="Heading1"/>
        <w:numPr>
          <w:ilvl w:val="0"/>
          <w:numId w:val="10"/>
        </w:numPr>
      </w:pPr>
      <w:r>
        <w:t>Conclusion</w:t>
      </w:r>
    </w:p>
    <w:p w14:paraId="49174653" w14:textId="4C1DA1F5" w:rsidR="006220BE" w:rsidRDefault="0036630D" w:rsidP="006220BE">
      <w:pPr>
        <w:jc w:val="both"/>
        <w:rPr>
          <w:iCs/>
          <w:lang w:eastAsia="ja-JP"/>
        </w:rPr>
      </w:pPr>
      <w:r>
        <w:rPr>
          <w:iCs/>
          <w:lang w:eastAsia="ja-JP"/>
        </w:rPr>
        <w:t>Based on the discussion, we have following proposals:</w:t>
      </w:r>
    </w:p>
    <w:p w14:paraId="7838E6BD" w14:textId="190010D4" w:rsidR="005D071B" w:rsidRDefault="005D071B" w:rsidP="005D071B">
      <w:pPr>
        <w:rPr>
          <w:b/>
          <w:bCs/>
          <w:lang w:val="en-GB"/>
        </w:rPr>
      </w:pPr>
      <w:r w:rsidRPr="2A184B59">
        <w:rPr>
          <w:b/>
          <w:bCs/>
          <w:lang w:val="en-GB"/>
        </w:rPr>
        <w:t xml:space="preserve">Proposal </w:t>
      </w:r>
      <w:r>
        <w:rPr>
          <w:b/>
          <w:bCs/>
          <w:lang w:val="en-GB"/>
        </w:rPr>
        <w:t>1</w:t>
      </w:r>
      <w:r w:rsidRPr="2A184B59">
        <w:rPr>
          <w:b/>
          <w:bCs/>
          <w:lang w:val="en-GB"/>
        </w:rPr>
        <w:t xml:space="preserve">: </w:t>
      </w:r>
      <w:r>
        <w:rPr>
          <w:b/>
          <w:bCs/>
          <w:lang w:val="en-GB"/>
        </w:rPr>
        <w:t>All RAT independent positioning methods</w:t>
      </w:r>
      <w:r w:rsidRPr="00BE2263">
        <w:rPr>
          <w:b/>
          <w:bCs/>
          <w:lang w:val="en-GB"/>
        </w:rPr>
        <w:t>, including Barometric pressure sensor, WLAN, Bluetooth, TBS, Motion Sensor, A-GNSS, etc</w:t>
      </w:r>
      <w:r>
        <w:rPr>
          <w:b/>
          <w:bCs/>
          <w:lang w:val="en-GB"/>
        </w:rPr>
        <w:t xml:space="preserve"> can be supported in RRC_INACTIVE.</w:t>
      </w:r>
    </w:p>
    <w:bookmarkEnd w:id="0"/>
    <w:p w14:paraId="18F45EBA" w14:textId="75DD76A6" w:rsidR="00E432C9" w:rsidRDefault="00E432C9" w:rsidP="00E432C9">
      <w:pPr>
        <w:rPr>
          <w:b/>
          <w:bCs/>
          <w:lang w:val="en-GB"/>
        </w:rPr>
      </w:pPr>
      <w:r w:rsidRPr="6CBD98C0">
        <w:rPr>
          <w:b/>
          <w:bCs/>
          <w:lang w:val="en-GB"/>
        </w:rPr>
        <w:t xml:space="preserve">Proposal </w:t>
      </w:r>
      <w:r w:rsidR="005D071B">
        <w:rPr>
          <w:b/>
          <w:bCs/>
          <w:lang w:val="en-GB"/>
        </w:rPr>
        <w:t>2</w:t>
      </w:r>
      <w:r w:rsidRPr="6CBD98C0">
        <w:rPr>
          <w:b/>
          <w:bCs/>
          <w:lang w:val="en-GB"/>
        </w:rPr>
        <w:t xml:space="preserve">: </w:t>
      </w:r>
      <w:r>
        <w:rPr>
          <w:b/>
          <w:bCs/>
          <w:lang w:val="en-GB"/>
        </w:rPr>
        <w:t>To confirm, the agreements on using SDT and RRC state transparent are applied for RAT independent positioning methods, i.e.</w:t>
      </w:r>
    </w:p>
    <w:tbl>
      <w:tblPr>
        <w:tblStyle w:val="TableGrid"/>
        <w:tblW w:w="0" w:type="auto"/>
        <w:tblLook w:val="04A0" w:firstRow="1" w:lastRow="0" w:firstColumn="1" w:lastColumn="0" w:noHBand="0" w:noVBand="1"/>
      </w:tblPr>
      <w:tblGrid>
        <w:gridCol w:w="9350"/>
      </w:tblGrid>
      <w:tr w:rsidR="00E432C9" w14:paraId="500597AC" w14:textId="77777777" w:rsidTr="00F85E9B">
        <w:tc>
          <w:tcPr>
            <w:tcW w:w="9350" w:type="dxa"/>
          </w:tcPr>
          <w:p w14:paraId="71E2C721" w14:textId="77777777" w:rsidR="00E432C9" w:rsidRPr="00F14225" w:rsidRDefault="00E432C9" w:rsidP="00F85E9B">
            <w:pPr>
              <w:rPr>
                <w:b/>
                <w:bCs/>
                <w:lang w:val="en-GB"/>
              </w:rPr>
            </w:pPr>
            <w:r w:rsidRPr="00F14225">
              <w:rPr>
                <w:b/>
                <w:bCs/>
                <w:lang w:val="en-GB"/>
              </w:rPr>
              <w:t xml:space="preserve">Follow Rel-17 SDT framework for INACTIVE </w:t>
            </w:r>
            <w:r>
              <w:rPr>
                <w:b/>
                <w:bCs/>
                <w:lang w:val="en-GB"/>
              </w:rPr>
              <w:t>RAT independent</w:t>
            </w:r>
            <w:r w:rsidRPr="00F14225">
              <w:rPr>
                <w:b/>
                <w:bCs/>
                <w:lang w:val="en-GB"/>
              </w:rPr>
              <w:t xml:space="preserve"> positioning:</w:t>
            </w:r>
          </w:p>
          <w:p w14:paraId="23FE3AB8" w14:textId="77777777" w:rsidR="00E432C9" w:rsidRPr="00F14225" w:rsidRDefault="00E432C9" w:rsidP="00F85E9B">
            <w:pPr>
              <w:rPr>
                <w:b/>
                <w:bCs/>
                <w:lang w:val="en-GB"/>
              </w:rPr>
            </w:pPr>
            <w:r w:rsidRPr="00F14225">
              <w:rPr>
                <w:b/>
                <w:bCs/>
                <w:lang w:val="en-GB"/>
              </w:rPr>
              <w:t></w:t>
            </w:r>
            <w:r w:rsidRPr="00F14225">
              <w:rPr>
                <w:b/>
                <w:bCs/>
                <w:lang w:val="en-GB"/>
              </w:rPr>
              <w:tab/>
              <w:t xml:space="preserve">If the UE initiated data transmission using UL SDT, the network can send DL LCS, LPP message and RRC message to the UE. </w:t>
            </w:r>
          </w:p>
          <w:p w14:paraId="6B1F76E3" w14:textId="77777777" w:rsidR="00E432C9" w:rsidRDefault="00E432C9" w:rsidP="00F85E9B">
            <w:pPr>
              <w:rPr>
                <w:b/>
                <w:bCs/>
                <w:lang w:val="en-GB"/>
              </w:rPr>
            </w:pPr>
            <w:r w:rsidRPr="00F14225">
              <w:rPr>
                <w:b/>
                <w:bCs/>
                <w:lang w:val="en-GB"/>
              </w:rPr>
              <w:t></w:t>
            </w:r>
            <w:r w:rsidRPr="00F14225">
              <w:rPr>
                <w:b/>
                <w:bCs/>
                <w:lang w:val="en-GB"/>
              </w:rPr>
              <w:tab/>
              <w:t>Otherwise, if UE did not initiate UL SDT, rely on legacy operation, i.e. the network shall transition the UE to RRC_CONNECTED, e.g. based on RAN paging.</w:t>
            </w:r>
          </w:p>
          <w:p w14:paraId="3120DEB2" w14:textId="77777777" w:rsidR="00E432C9" w:rsidRPr="00F14225" w:rsidRDefault="00E432C9" w:rsidP="00F85E9B">
            <w:pPr>
              <w:rPr>
                <w:b/>
                <w:bCs/>
                <w:lang w:val="en-GB"/>
              </w:rPr>
            </w:pPr>
            <w:r w:rsidRPr="00F14225">
              <w:rPr>
                <w:b/>
                <w:bCs/>
                <w:lang w:val="en-GB"/>
              </w:rPr>
              <w:t xml:space="preserve">Exposure of the RRC state of the UE to the LPP layer of the UE for RRC_INACTIVE </w:t>
            </w:r>
            <w:r>
              <w:rPr>
                <w:b/>
                <w:bCs/>
                <w:lang w:val="en-GB"/>
              </w:rPr>
              <w:t>RAT independent</w:t>
            </w:r>
            <w:r w:rsidRPr="00F14225">
              <w:rPr>
                <w:b/>
                <w:bCs/>
                <w:lang w:val="en-GB"/>
              </w:rPr>
              <w:t xml:space="preserve"> positioning will not be specified.  This does not exclude cross-layer behaviour in implementations.</w:t>
            </w:r>
          </w:p>
          <w:p w14:paraId="550C32CC" w14:textId="77777777" w:rsidR="00E432C9" w:rsidRDefault="00E432C9" w:rsidP="00F85E9B">
            <w:pPr>
              <w:rPr>
                <w:b/>
                <w:bCs/>
                <w:lang w:val="en-GB"/>
              </w:rPr>
            </w:pPr>
            <w:r w:rsidRPr="00F14225">
              <w:rPr>
                <w:b/>
                <w:bCs/>
                <w:lang w:val="en-GB"/>
              </w:rPr>
              <w:t xml:space="preserve">The RRC state of the UE is not exposed to the LMF for INACTIVE </w:t>
            </w:r>
            <w:r>
              <w:rPr>
                <w:b/>
                <w:bCs/>
                <w:lang w:val="en-GB"/>
              </w:rPr>
              <w:t>RAT independent</w:t>
            </w:r>
            <w:r w:rsidRPr="00F14225">
              <w:rPr>
                <w:b/>
                <w:bCs/>
                <w:lang w:val="en-GB"/>
              </w:rPr>
              <w:t xml:space="preserve"> positioning.</w:t>
            </w:r>
          </w:p>
        </w:tc>
      </w:tr>
    </w:tbl>
    <w:p w14:paraId="019879FB" w14:textId="77777777" w:rsidR="00E432C9" w:rsidRDefault="00E432C9" w:rsidP="00E432C9">
      <w:pPr>
        <w:rPr>
          <w:b/>
          <w:bCs/>
          <w:lang w:val="en-GB"/>
        </w:rPr>
      </w:pPr>
    </w:p>
    <w:p w14:paraId="514B9EDB" w14:textId="05E8D1CE" w:rsidR="008430E8" w:rsidRDefault="008430E8" w:rsidP="008430E8">
      <w:pPr>
        <w:rPr>
          <w:b/>
          <w:bCs/>
        </w:rPr>
      </w:pPr>
      <w:r w:rsidRPr="2A184B59">
        <w:rPr>
          <w:b/>
          <w:bCs/>
        </w:rPr>
        <w:t xml:space="preserve">Proposal </w:t>
      </w:r>
      <w:r>
        <w:rPr>
          <w:b/>
          <w:bCs/>
        </w:rPr>
        <w:t>3</w:t>
      </w:r>
      <w:r w:rsidRPr="2A184B59">
        <w:rPr>
          <w:b/>
          <w:bCs/>
        </w:rPr>
        <w:t xml:space="preserve">: </w:t>
      </w:r>
      <w:r>
        <w:rPr>
          <w:b/>
          <w:bCs/>
        </w:rPr>
        <w:t>For UL, RAN2 should focus on UL SRS based UL</w:t>
      </w:r>
      <w:r w:rsidR="005D071B">
        <w:rPr>
          <w:b/>
          <w:bCs/>
        </w:rPr>
        <w:t>/UL+DL</w:t>
      </w:r>
      <w:r>
        <w:rPr>
          <w:b/>
          <w:bCs/>
        </w:rPr>
        <w:t xml:space="preserve"> positioning in RRC_INACTIVE.</w:t>
      </w:r>
    </w:p>
    <w:p w14:paraId="3394547E" w14:textId="4BC31B5C" w:rsidR="005F017C" w:rsidRDefault="005F017C" w:rsidP="005F017C">
      <w:pPr>
        <w:rPr>
          <w:b/>
          <w:bCs/>
        </w:rPr>
      </w:pPr>
      <w:r w:rsidRPr="332619E4">
        <w:rPr>
          <w:b/>
          <w:bCs/>
        </w:rPr>
        <w:t xml:space="preserve">Observation: </w:t>
      </w:r>
      <w:r>
        <w:rPr>
          <w:b/>
          <w:bCs/>
        </w:rPr>
        <w:t>The</w:t>
      </w:r>
      <w:r w:rsidRPr="332619E4">
        <w:rPr>
          <w:b/>
          <w:bCs/>
        </w:rPr>
        <w:t xml:space="preserve"> agreements on RRC state transparent and reus</w:t>
      </w:r>
      <w:r>
        <w:rPr>
          <w:b/>
          <w:bCs/>
        </w:rPr>
        <w:t>ing</w:t>
      </w:r>
      <w:r w:rsidRPr="332619E4">
        <w:rPr>
          <w:b/>
          <w:bCs/>
        </w:rPr>
        <w:t xml:space="preserve"> SDT framework </w:t>
      </w:r>
      <w:r>
        <w:rPr>
          <w:b/>
          <w:bCs/>
        </w:rPr>
        <w:t xml:space="preserve">for positioning </w:t>
      </w:r>
      <w:r w:rsidRPr="332619E4">
        <w:rPr>
          <w:b/>
          <w:bCs/>
        </w:rPr>
        <w:t>are also applied for UL/UL+DL positioning methods in RRC_INACTIVE.</w:t>
      </w:r>
    </w:p>
    <w:p w14:paraId="0D97EB24" w14:textId="77777777" w:rsidR="008430E8" w:rsidRDefault="008430E8" w:rsidP="008430E8">
      <w:pPr>
        <w:rPr>
          <w:b/>
          <w:bCs/>
        </w:rPr>
      </w:pPr>
      <w:r w:rsidRPr="2A184B59">
        <w:rPr>
          <w:b/>
          <w:bCs/>
        </w:rPr>
        <w:t xml:space="preserve">Proposal </w:t>
      </w:r>
      <w:r>
        <w:rPr>
          <w:b/>
          <w:bCs/>
        </w:rPr>
        <w:t>4</w:t>
      </w:r>
      <w:r w:rsidRPr="2A184B59">
        <w:rPr>
          <w:b/>
          <w:bCs/>
        </w:rPr>
        <w:t>:</w:t>
      </w:r>
      <w:r>
        <w:rPr>
          <w:b/>
          <w:bCs/>
        </w:rPr>
        <w:t>The UE can transmit SRS (aperiodic, semi-persistent, periodic SRS) in RRC_INACTIVE if configured by the network.</w:t>
      </w:r>
    </w:p>
    <w:p w14:paraId="18248591" w14:textId="77777777" w:rsidR="008430E8" w:rsidRPr="00F83CDD" w:rsidRDefault="008430E8" w:rsidP="008430E8">
      <w:pPr>
        <w:rPr>
          <w:b/>
          <w:bCs/>
        </w:rPr>
      </w:pPr>
      <w:r w:rsidRPr="2A184B59">
        <w:rPr>
          <w:b/>
          <w:bCs/>
        </w:rPr>
        <w:t xml:space="preserve">Proposal </w:t>
      </w:r>
      <w:r>
        <w:rPr>
          <w:b/>
          <w:bCs/>
        </w:rPr>
        <w:t>5</w:t>
      </w:r>
      <w:r w:rsidRPr="2A184B59">
        <w:rPr>
          <w:b/>
          <w:bCs/>
        </w:rPr>
        <w:t xml:space="preserve">: </w:t>
      </w:r>
      <w:r>
        <w:rPr>
          <w:b/>
          <w:bCs/>
        </w:rPr>
        <w:t>F</w:t>
      </w:r>
      <w:r w:rsidRPr="00F83CDD">
        <w:rPr>
          <w:b/>
          <w:bCs/>
        </w:rPr>
        <w:t>ollow Rel-17 SDT framework for INACTIVE UL and DL positioning:</w:t>
      </w:r>
    </w:p>
    <w:p w14:paraId="4C24DC13" w14:textId="77777777" w:rsidR="008430E8" w:rsidRPr="00F83CDD" w:rsidRDefault="008430E8" w:rsidP="008430E8">
      <w:pPr>
        <w:rPr>
          <w:b/>
          <w:bCs/>
        </w:rPr>
      </w:pPr>
      <w:r w:rsidRPr="00F83CDD">
        <w:rPr>
          <w:b/>
          <w:bCs/>
        </w:rPr>
        <w:t></w:t>
      </w:r>
      <w:r w:rsidRPr="00F83CDD">
        <w:rPr>
          <w:b/>
          <w:bCs/>
        </w:rPr>
        <w:tab/>
        <w:t xml:space="preserve">If the UE initiated data transmission using UL SDT, the network can send </w:t>
      </w:r>
      <w:r>
        <w:rPr>
          <w:b/>
          <w:bCs/>
        </w:rPr>
        <w:t xml:space="preserve">SRS </w:t>
      </w:r>
      <w:r w:rsidRPr="008B6370">
        <w:rPr>
          <w:b/>
          <w:bCs/>
        </w:rPr>
        <w:t>activation command</w:t>
      </w:r>
      <w:r>
        <w:rPr>
          <w:b/>
          <w:bCs/>
        </w:rPr>
        <w:t xml:space="preserve"> (MAC CE, DCI)</w:t>
      </w:r>
      <w:r w:rsidRPr="00F83CDD">
        <w:rPr>
          <w:b/>
          <w:bCs/>
        </w:rPr>
        <w:t xml:space="preserve">, if UL positioning supported) to the UE. </w:t>
      </w:r>
    </w:p>
    <w:p w14:paraId="3D1B9AEC" w14:textId="77777777" w:rsidR="008430E8" w:rsidRDefault="008430E8" w:rsidP="008430E8">
      <w:pPr>
        <w:rPr>
          <w:b/>
          <w:bCs/>
        </w:rPr>
      </w:pPr>
      <w:r w:rsidRPr="00F83CDD">
        <w:rPr>
          <w:b/>
          <w:bCs/>
        </w:rPr>
        <w:t></w:t>
      </w:r>
      <w:r w:rsidRPr="00F83CDD">
        <w:rPr>
          <w:b/>
          <w:bCs/>
        </w:rPr>
        <w:tab/>
        <w:t>Otherwise, if UE did not initiate UL SDT, rely on legacy operation, i.e. the network shall transition the UE to RRC_CONNECTED, e.g. based on RAN paging.</w:t>
      </w:r>
    </w:p>
    <w:p w14:paraId="6713174A" w14:textId="77777777" w:rsidR="008430E8" w:rsidRDefault="008430E8" w:rsidP="008430E8">
      <w:pPr>
        <w:rPr>
          <w:b/>
          <w:bCs/>
          <w:lang w:val="en-GB"/>
        </w:rPr>
      </w:pPr>
      <w:r w:rsidRPr="2A184B59">
        <w:rPr>
          <w:b/>
          <w:bCs/>
        </w:rPr>
        <w:t xml:space="preserve">Proposal </w:t>
      </w:r>
      <w:r>
        <w:rPr>
          <w:b/>
          <w:bCs/>
        </w:rPr>
        <w:t>6</w:t>
      </w:r>
      <w:r w:rsidRPr="2A184B59">
        <w:rPr>
          <w:b/>
          <w:bCs/>
        </w:rPr>
        <w:t xml:space="preserve">: </w:t>
      </w:r>
      <w:r>
        <w:rPr>
          <w:b/>
          <w:bCs/>
        </w:rPr>
        <w:t xml:space="preserve">The issues on how transfer UL reference signalling, e.g. power control, TA, </w:t>
      </w:r>
      <w:proofErr w:type="spellStart"/>
      <w:r>
        <w:rPr>
          <w:b/>
          <w:bCs/>
        </w:rPr>
        <w:t>etc</w:t>
      </w:r>
      <w:proofErr w:type="spellEnd"/>
      <w:r>
        <w:rPr>
          <w:b/>
          <w:bCs/>
        </w:rPr>
        <w:t xml:space="preserve">, should be resolved by the same solution on UL data transmission via CG-SDT, and therefore should not be discussed in positioning WI. </w:t>
      </w:r>
      <w:r>
        <w:rPr>
          <w:b/>
          <w:bCs/>
          <w:lang w:val="en-GB"/>
        </w:rPr>
        <w:t xml:space="preserve"> </w:t>
      </w:r>
    </w:p>
    <w:p w14:paraId="108F2494" w14:textId="7B4758BD" w:rsidR="00521915" w:rsidRDefault="00521915" w:rsidP="00521915">
      <w:pPr>
        <w:pStyle w:val="Heading1"/>
        <w:numPr>
          <w:ilvl w:val="0"/>
          <w:numId w:val="10"/>
        </w:numPr>
      </w:pPr>
      <w:r>
        <w:t>Reference</w:t>
      </w:r>
    </w:p>
    <w:p w14:paraId="0481879C" w14:textId="77777777" w:rsidR="00AB1D8D" w:rsidRPr="00AB1D8D" w:rsidRDefault="00AB1D8D" w:rsidP="00AB1D8D">
      <w:pPr>
        <w:pStyle w:val="ListParagraph"/>
        <w:widowControl w:val="0"/>
        <w:numPr>
          <w:ilvl w:val="0"/>
          <w:numId w:val="33"/>
        </w:numPr>
        <w:overflowPunct/>
        <w:autoSpaceDE/>
        <w:adjustRightInd/>
        <w:spacing w:after="60"/>
        <w:jc w:val="both"/>
        <w:rPr>
          <w:sz w:val="20"/>
          <w:szCs w:val="20"/>
        </w:rPr>
      </w:pPr>
      <w:r w:rsidRPr="00AB1D8D">
        <w:rPr>
          <w:sz w:val="20"/>
          <w:szCs w:val="20"/>
        </w:rPr>
        <w:t>R2-2106104</w:t>
      </w:r>
      <w:r w:rsidRPr="00AB1D8D">
        <w:rPr>
          <w:sz w:val="20"/>
          <w:szCs w:val="20"/>
        </w:rPr>
        <w:tab/>
        <w:t>Support of UL and RAT independent positioning  in RRC_INACTIVE</w:t>
      </w:r>
      <w:r w:rsidRPr="00AB1D8D">
        <w:rPr>
          <w:sz w:val="20"/>
          <w:szCs w:val="20"/>
        </w:rPr>
        <w:tab/>
        <w:t>Intel Corporation</w:t>
      </w:r>
    </w:p>
    <w:p w14:paraId="783C0EBC" w14:textId="77777777" w:rsidR="00AB1D8D" w:rsidRPr="00AB1D8D" w:rsidRDefault="00AB1D8D" w:rsidP="00AB1D8D">
      <w:pPr>
        <w:pStyle w:val="ListParagraph"/>
        <w:widowControl w:val="0"/>
        <w:numPr>
          <w:ilvl w:val="0"/>
          <w:numId w:val="33"/>
        </w:numPr>
        <w:overflowPunct/>
        <w:autoSpaceDE/>
        <w:adjustRightInd/>
        <w:spacing w:after="60"/>
        <w:jc w:val="both"/>
        <w:rPr>
          <w:sz w:val="20"/>
          <w:szCs w:val="20"/>
        </w:rPr>
      </w:pPr>
      <w:r w:rsidRPr="00AB1D8D">
        <w:rPr>
          <w:sz w:val="20"/>
          <w:szCs w:val="20"/>
        </w:rPr>
        <w:t>R2-2104923</w:t>
      </w:r>
      <w:r w:rsidRPr="00AB1D8D">
        <w:rPr>
          <w:sz w:val="20"/>
          <w:szCs w:val="20"/>
        </w:rPr>
        <w:tab/>
        <w:t>Support of Positioning in RRC_INACTIVE</w:t>
      </w:r>
      <w:r w:rsidRPr="00AB1D8D">
        <w:rPr>
          <w:sz w:val="20"/>
          <w:szCs w:val="20"/>
        </w:rPr>
        <w:tab/>
        <w:t xml:space="preserve">Intel Corporation, Apple, OPPO, Xiaomi, </w:t>
      </w:r>
      <w:proofErr w:type="spellStart"/>
      <w:r w:rsidRPr="00AB1D8D">
        <w:rPr>
          <w:sz w:val="20"/>
          <w:szCs w:val="20"/>
        </w:rPr>
        <w:t>InterDigital</w:t>
      </w:r>
      <w:proofErr w:type="spellEnd"/>
      <w:r w:rsidRPr="00AB1D8D">
        <w:rPr>
          <w:sz w:val="20"/>
          <w:szCs w:val="20"/>
        </w:rPr>
        <w:t xml:space="preserve"> Inc., </w:t>
      </w:r>
      <w:proofErr w:type="spellStart"/>
      <w:r w:rsidRPr="00AB1D8D">
        <w:rPr>
          <w:sz w:val="20"/>
          <w:szCs w:val="20"/>
        </w:rPr>
        <w:t>Spreadtrum</w:t>
      </w:r>
      <w:proofErr w:type="spellEnd"/>
      <w:r w:rsidRPr="00AB1D8D">
        <w:rPr>
          <w:sz w:val="20"/>
          <w:szCs w:val="20"/>
        </w:rPr>
        <w:t xml:space="preserve">, CATT, Huawei, </w:t>
      </w:r>
      <w:proofErr w:type="spellStart"/>
      <w:r w:rsidRPr="00AB1D8D">
        <w:rPr>
          <w:sz w:val="20"/>
          <w:szCs w:val="20"/>
        </w:rPr>
        <w:t>HiSilicon</w:t>
      </w:r>
      <w:proofErr w:type="spellEnd"/>
      <w:r w:rsidRPr="00AB1D8D">
        <w:rPr>
          <w:sz w:val="20"/>
          <w:szCs w:val="20"/>
        </w:rPr>
        <w:t xml:space="preserve">, ZTE, vivo, </w:t>
      </w:r>
      <w:proofErr w:type="spellStart"/>
      <w:r w:rsidRPr="00AB1D8D">
        <w:rPr>
          <w:sz w:val="20"/>
          <w:szCs w:val="20"/>
        </w:rPr>
        <w:t>Convida</w:t>
      </w:r>
      <w:proofErr w:type="spellEnd"/>
      <w:r w:rsidRPr="00AB1D8D">
        <w:rPr>
          <w:sz w:val="20"/>
          <w:szCs w:val="20"/>
        </w:rPr>
        <w:t xml:space="preserve"> Wireless, Nokia</w:t>
      </w:r>
    </w:p>
    <w:p w14:paraId="330E42CD" w14:textId="77777777" w:rsidR="00AB1D8D" w:rsidRPr="00AB1D8D" w:rsidRDefault="00AB1D8D" w:rsidP="00AB1D8D">
      <w:pPr>
        <w:pStyle w:val="ListParagraph"/>
        <w:widowControl w:val="0"/>
        <w:numPr>
          <w:ilvl w:val="0"/>
          <w:numId w:val="33"/>
        </w:numPr>
        <w:overflowPunct/>
        <w:autoSpaceDE/>
        <w:adjustRightInd/>
        <w:spacing w:after="60"/>
        <w:jc w:val="both"/>
        <w:rPr>
          <w:sz w:val="20"/>
          <w:szCs w:val="20"/>
        </w:rPr>
      </w:pPr>
      <w:r w:rsidRPr="00AB1D8D">
        <w:rPr>
          <w:sz w:val="20"/>
          <w:szCs w:val="20"/>
        </w:rPr>
        <w:t>R2-2106588</w:t>
      </w:r>
      <w:r w:rsidRPr="00AB1D8D">
        <w:rPr>
          <w:sz w:val="20"/>
          <w:szCs w:val="20"/>
        </w:rPr>
        <w:tab/>
        <w:t>[AT114-e][620][POS] RRC state exposure for positioning (Huawei)</w:t>
      </w:r>
      <w:r w:rsidRPr="00AB1D8D">
        <w:rPr>
          <w:sz w:val="20"/>
          <w:szCs w:val="20"/>
        </w:rPr>
        <w:tab/>
        <w:t xml:space="preserve">Huawei, </w:t>
      </w:r>
      <w:proofErr w:type="spellStart"/>
      <w:r w:rsidRPr="00AB1D8D">
        <w:rPr>
          <w:sz w:val="20"/>
          <w:szCs w:val="20"/>
        </w:rPr>
        <w:t>HiSilicon</w:t>
      </w:r>
      <w:proofErr w:type="spellEnd"/>
    </w:p>
    <w:p w14:paraId="670E8E8F" w14:textId="452579BB" w:rsidR="00654F51" w:rsidRPr="00882715" w:rsidRDefault="00AB1D8D" w:rsidP="00AB1D8D">
      <w:pPr>
        <w:pStyle w:val="ListParagraph"/>
        <w:widowControl w:val="0"/>
        <w:numPr>
          <w:ilvl w:val="0"/>
          <w:numId w:val="33"/>
        </w:numPr>
        <w:overflowPunct/>
        <w:autoSpaceDE/>
        <w:adjustRightInd/>
        <w:spacing w:after="60"/>
        <w:contextualSpacing w:val="0"/>
        <w:jc w:val="both"/>
        <w:rPr>
          <w:sz w:val="20"/>
          <w:szCs w:val="20"/>
        </w:rPr>
      </w:pPr>
      <w:r w:rsidRPr="00AB1D8D">
        <w:rPr>
          <w:sz w:val="20"/>
          <w:szCs w:val="20"/>
        </w:rPr>
        <w:t>R2-2106576</w:t>
      </w:r>
      <w:r w:rsidRPr="00AB1D8D">
        <w:rPr>
          <w:sz w:val="20"/>
          <w:szCs w:val="20"/>
        </w:rPr>
        <w:tab/>
        <w:t>Summary of AI 8.11.3 for INACTIVE POS</w:t>
      </w:r>
      <w:r w:rsidRPr="00AB1D8D">
        <w:rPr>
          <w:sz w:val="20"/>
          <w:szCs w:val="20"/>
        </w:rPr>
        <w:tab/>
        <w:t xml:space="preserve">Huawei, </w:t>
      </w:r>
      <w:proofErr w:type="spellStart"/>
      <w:r w:rsidRPr="00AB1D8D">
        <w:rPr>
          <w:sz w:val="20"/>
          <w:szCs w:val="20"/>
        </w:rPr>
        <w:t>HiSilicon</w:t>
      </w:r>
      <w:proofErr w:type="spellEnd"/>
    </w:p>
    <w:sectPr w:rsidR="00654F51"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7D4D2" w14:textId="77777777" w:rsidR="007F0348" w:rsidRDefault="007F0348" w:rsidP="000830F2">
      <w:pPr>
        <w:spacing w:after="0"/>
      </w:pPr>
      <w:r>
        <w:separator/>
      </w:r>
    </w:p>
  </w:endnote>
  <w:endnote w:type="continuationSeparator" w:id="0">
    <w:p w14:paraId="6956FD77" w14:textId="77777777" w:rsidR="007F0348" w:rsidRDefault="007F0348" w:rsidP="000830F2">
      <w:pPr>
        <w:spacing w:after="0"/>
      </w:pPr>
      <w:r>
        <w:continuationSeparator/>
      </w:r>
    </w:p>
  </w:endnote>
  <w:endnote w:type="continuationNotice" w:id="1">
    <w:p w14:paraId="34C33686" w14:textId="77777777" w:rsidR="007F0348" w:rsidRDefault="007F0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color w:val="2B579A"/>
        <w:shd w:val="clear" w:color="auto" w:fill="E6E6E6"/>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2D0A7" w14:textId="77777777" w:rsidR="007F0348" w:rsidRDefault="007F0348" w:rsidP="000830F2">
      <w:pPr>
        <w:spacing w:after="0"/>
      </w:pPr>
      <w:r>
        <w:separator/>
      </w:r>
    </w:p>
  </w:footnote>
  <w:footnote w:type="continuationSeparator" w:id="0">
    <w:p w14:paraId="6FB0583D" w14:textId="77777777" w:rsidR="007F0348" w:rsidRDefault="007F0348" w:rsidP="000830F2">
      <w:pPr>
        <w:spacing w:after="0"/>
      </w:pPr>
      <w:r>
        <w:continuationSeparator/>
      </w:r>
    </w:p>
  </w:footnote>
  <w:footnote w:type="continuationNotice" w:id="1">
    <w:p w14:paraId="458EF1AC" w14:textId="77777777" w:rsidR="007F0348" w:rsidRDefault="007F0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3"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0"/>
  </w:num>
  <w:num w:numId="3">
    <w:abstractNumId w:val="19"/>
  </w:num>
  <w:num w:numId="4">
    <w:abstractNumId w:val="33"/>
  </w:num>
  <w:num w:numId="5">
    <w:abstractNumId w:val="4"/>
  </w:num>
  <w:num w:numId="6">
    <w:abstractNumId w:val="2"/>
  </w:num>
  <w:num w:numId="7">
    <w:abstractNumId w:val="3"/>
  </w:num>
  <w:num w:numId="8">
    <w:abstractNumId w:val="23"/>
  </w:num>
  <w:num w:numId="9">
    <w:abstractNumId w:val="2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5"/>
  </w:num>
  <w:num w:numId="13">
    <w:abstractNumId w:val="18"/>
  </w:num>
  <w:num w:numId="14">
    <w:abstractNumId w:val="12"/>
  </w:num>
  <w:num w:numId="15">
    <w:abstractNumId w:val="6"/>
  </w:num>
  <w:num w:numId="16">
    <w:abstractNumId w:val="31"/>
  </w:num>
  <w:num w:numId="17">
    <w:abstractNumId w:val="5"/>
  </w:num>
  <w:num w:numId="18">
    <w:abstractNumId w:val="10"/>
  </w:num>
  <w:num w:numId="19">
    <w:abstractNumId w:val="21"/>
  </w:num>
  <w:num w:numId="20">
    <w:abstractNumId w:val="9"/>
  </w:num>
  <w:num w:numId="21">
    <w:abstractNumId w:val="8"/>
  </w:num>
  <w:num w:numId="22">
    <w:abstractNumId w:val="32"/>
  </w:num>
  <w:num w:numId="23">
    <w:abstractNumId w:val="27"/>
  </w:num>
  <w:num w:numId="24">
    <w:abstractNumId w:val="16"/>
  </w:num>
  <w:num w:numId="25">
    <w:abstractNumId w:val="17"/>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num>
  <w:num w:numId="29">
    <w:abstractNumId w:val="26"/>
  </w:num>
  <w:num w:numId="30">
    <w:abstractNumId w:val="1"/>
  </w:num>
  <w:num w:numId="31">
    <w:abstractNumId w:val="0"/>
  </w:num>
  <w:num w:numId="32">
    <w:abstractNumId w:val="30"/>
  </w:num>
  <w:num w:numId="33">
    <w:abstractNumId w:val="7"/>
  </w:num>
  <w:num w:numId="34">
    <w:abstractNumId w:val="28"/>
  </w:num>
  <w:num w:numId="35">
    <w:abstractNumId w:val="1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541"/>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787"/>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117F"/>
    <w:rsid w:val="005619FE"/>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17C"/>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27A"/>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C14"/>
    <w:rsid w:val="00773E60"/>
    <w:rsid w:val="00774840"/>
    <w:rsid w:val="00775A6A"/>
    <w:rsid w:val="0078105A"/>
    <w:rsid w:val="00782DCC"/>
    <w:rsid w:val="0078308D"/>
    <w:rsid w:val="00784402"/>
    <w:rsid w:val="00785306"/>
    <w:rsid w:val="00786B52"/>
    <w:rsid w:val="0078747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0348"/>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43D6"/>
    <w:rsid w:val="00905AD3"/>
    <w:rsid w:val="00906F32"/>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3BD8"/>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6393"/>
    <w:rsid w:val="00AB6A2D"/>
    <w:rsid w:val="00AB6B2E"/>
    <w:rsid w:val="00AB747D"/>
    <w:rsid w:val="00AC1EC5"/>
    <w:rsid w:val="00AC2058"/>
    <w:rsid w:val="00AC224A"/>
    <w:rsid w:val="00AC2B00"/>
    <w:rsid w:val="00AC3E7A"/>
    <w:rsid w:val="00AC47D1"/>
    <w:rsid w:val="00AC5430"/>
    <w:rsid w:val="00AC5AB8"/>
    <w:rsid w:val="00AD1E5B"/>
    <w:rsid w:val="00AD2468"/>
    <w:rsid w:val="00AD30DA"/>
    <w:rsid w:val="00AD3601"/>
    <w:rsid w:val="00AD3DA5"/>
    <w:rsid w:val="00AD521D"/>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26639"/>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3EAB"/>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357D"/>
    <w:rsid w:val="00D03616"/>
    <w:rsid w:val="00D0386A"/>
    <w:rsid w:val="00D04A63"/>
    <w:rsid w:val="00D063D9"/>
    <w:rsid w:val="00D075EA"/>
    <w:rsid w:val="00D10035"/>
    <w:rsid w:val="00D10BE8"/>
    <w:rsid w:val="00D14085"/>
    <w:rsid w:val="00D15B13"/>
    <w:rsid w:val="00D15C15"/>
    <w:rsid w:val="00D201C1"/>
    <w:rsid w:val="00D2097F"/>
    <w:rsid w:val="00D21B32"/>
    <w:rsid w:val="00D21B38"/>
    <w:rsid w:val="00D23422"/>
    <w:rsid w:val="00D25DE7"/>
    <w:rsid w:val="00D3289B"/>
    <w:rsid w:val="00D333F1"/>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38EA"/>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579E"/>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43B6"/>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5319"/>
    <w:rsid w:val="00F061D6"/>
    <w:rsid w:val="00F127A9"/>
    <w:rsid w:val="00F14225"/>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631"/>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DF2"/>
    <w:rsid w:val="00FF1902"/>
    <w:rsid w:val="00FF1A61"/>
    <w:rsid w:val="00FF39F3"/>
    <w:rsid w:val="00FF3D1A"/>
    <w:rsid w:val="00FF54D6"/>
    <w:rsid w:val="00FF6347"/>
    <w:rsid w:val="00FF6A23"/>
    <w:rsid w:val="00FF6CB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styleId="Mention">
    <w:name w:val="Mention"/>
    <w:basedOn w:val="DefaultParagraphFont"/>
    <w:uiPriority w:val="99"/>
    <w:unhideWhenUsed/>
    <w:rsid w:val="00FF0DF2"/>
    <w:rPr>
      <w:color w:val="2B579A"/>
      <w:shd w:val="clear" w:color="auto" w:fill="E6E6E6"/>
    </w:rPr>
  </w:style>
  <w:style w:type="character" w:styleId="UnresolvedMention">
    <w:name w:val="Unresolved Mention"/>
    <w:basedOn w:val="DefaultParagraphFont"/>
    <w:uiPriority w:val="99"/>
    <w:unhideWhenUsed/>
    <w:rsid w:val="00016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1160</Words>
  <Characters>6612</Characters>
  <Application>Microsoft Office Word</Application>
  <DocSecurity>0</DocSecurity>
  <Lines>55</Lines>
  <Paragraphs>15</Paragraphs>
  <ScaleCrop>false</ScaleCrop>
  <Company>Intel</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3</cp:revision>
  <dcterms:created xsi:type="dcterms:W3CDTF">2021-08-06T00:50:00Z</dcterms:created>
  <dcterms:modified xsi:type="dcterms:W3CDTF">2021-08-06T01:03:00Z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